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EE97" w14:textId="127B43D6" w:rsidR="00205CA0" w:rsidRPr="00BE3175" w:rsidRDefault="003A1813" w:rsidP="00BF2E7C">
      <w:pPr>
        <w:spacing w:after="0"/>
        <w:ind w:hanging="1"/>
        <w:jc w:val="right"/>
        <w:rPr>
          <w:rFonts w:asciiTheme="majorHAnsi" w:hAnsiTheme="majorHAnsi" w:cstheme="majorHAnsi"/>
          <w:b/>
          <w:bCs/>
          <w:iCs/>
        </w:rPr>
      </w:pPr>
      <w:r w:rsidRPr="00BE3175">
        <w:rPr>
          <w:rFonts w:asciiTheme="majorHAnsi" w:hAnsiTheme="majorHAnsi" w:cstheme="majorHAnsi"/>
          <w:b/>
          <w:bCs/>
          <w:iCs/>
        </w:rPr>
        <w:t>Załącznik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nr </w:t>
      </w:r>
      <w:r w:rsidR="00F9422B">
        <w:rPr>
          <w:rFonts w:asciiTheme="majorHAnsi" w:hAnsiTheme="majorHAnsi" w:cstheme="majorHAnsi"/>
          <w:b/>
          <w:bCs/>
          <w:iCs/>
        </w:rPr>
        <w:t>4</w:t>
      </w:r>
      <w:r w:rsidR="00205CA0" w:rsidRPr="00BE3175">
        <w:rPr>
          <w:rFonts w:asciiTheme="majorHAnsi" w:hAnsiTheme="majorHAnsi" w:cstheme="majorHAnsi"/>
          <w:b/>
          <w:bCs/>
          <w:iCs/>
        </w:rPr>
        <w:t xml:space="preserve"> do SWZ</w:t>
      </w:r>
    </w:p>
    <w:p w14:paraId="4CBDC04A" w14:textId="1AC62044" w:rsidR="00205CA0" w:rsidRPr="003A1813" w:rsidRDefault="00205CA0" w:rsidP="00205CA0">
      <w:pPr>
        <w:spacing w:after="0" w:line="276" w:lineRule="auto"/>
        <w:ind w:hanging="1"/>
        <w:rPr>
          <w:rFonts w:asciiTheme="majorHAnsi" w:hAnsiTheme="majorHAnsi" w:cstheme="majorHAnsi"/>
          <w:b/>
          <w:sz w:val="24"/>
          <w:szCs w:val="24"/>
        </w:rPr>
      </w:pPr>
      <w:r w:rsidRPr="003A1813">
        <w:rPr>
          <w:rFonts w:asciiTheme="majorHAnsi" w:hAnsiTheme="majorHAnsi" w:cstheme="majorHAnsi"/>
          <w:sz w:val="24"/>
        </w:rPr>
        <w:t>Znak sprawy:</w:t>
      </w:r>
      <w:r w:rsidRPr="003A181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C056A" w:rsidRPr="009C056A">
        <w:rPr>
          <w:rFonts w:asciiTheme="majorHAnsi" w:hAnsiTheme="majorHAnsi" w:cstheme="majorHAnsi"/>
          <w:b/>
          <w:sz w:val="24"/>
          <w:szCs w:val="24"/>
        </w:rPr>
        <w:t>DA.261.1.2021</w:t>
      </w:r>
      <w:r w:rsidRPr="003A1813">
        <w:rPr>
          <w:rFonts w:asciiTheme="majorHAnsi" w:hAnsiTheme="majorHAnsi" w:cstheme="majorHAnsi"/>
          <w:b/>
          <w:sz w:val="24"/>
          <w:szCs w:val="24"/>
        </w:rPr>
        <w:tab/>
      </w:r>
      <w:r w:rsidRPr="003A1813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</w:p>
    <w:p w14:paraId="2686C1E2" w14:textId="0DAB789C" w:rsidR="00205CA0" w:rsidRPr="003A1813" w:rsidRDefault="00205CA0" w:rsidP="003A1813">
      <w:pPr>
        <w:spacing w:after="120" w:line="276" w:lineRule="auto"/>
        <w:ind w:left="11618" w:firstLine="420"/>
        <w:rPr>
          <w:rFonts w:asciiTheme="majorHAnsi" w:hAnsiTheme="majorHAnsi" w:cstheme="majorHAnsi"/>
          <w:b/>
          <w:sz w:val="24"/>
          <w:szCs w:val="24"/>
          <w:u w:val="thick"/>
        </w:rPr>
      </w:pPr>
      <w:r w:rsidRPr="003A1813">
        <w:rPr>
          <w:rFonts w:asciiTheme="majorHAnsi" w:hAnsiTheme="majorHAnsi" w:cstheme="majorHAnsi"/>
          <w:b/>
          <w:sz w:val="24"/>
          <w:szCs w:val="24"/>
          <w:u w:val="thick"/>
        </w:rPr>
        <w:t>Zamawiający:</w:t>
      </w:r>
    </w:p>
    <w:p w14:paraId="224C86AD" w14:textId="77777777" w:rsidR="00263C56" w:rsidRPr="001A6710" w:rsidRDefault="00263C56" w:rsidP="00263C56">
      <w:pPr>
        <w:spacing w:after="0"/>
        <w:jc w:val="right"/>
        <w:rPr>
          <w:rFonts w:ascii="Calibri Light" w:eastAsia="Calibri" w:hAnsi="Calibri Light" w:cs="Calibri Light"/>
          <w:b/>
          <w:bCs/>
        </w:rPr>
      </w:pPr>
      <w:r w:rsidRPr="001A6710">
        <w:rPr>
          <w:rFonts w:ascii="Calibri Light" w:eastAsia="Calibri" w:hAnsi="Calibri Light" w:cs="Calibri Light"/>
          <w:b/>
          <w:bCs/>
        </w:rPr>
        <w:t xml:space="preserve">MUZEUM JANA KOCHANOWSKIEGO W CZARNOLESIE </w:t>
      </w:r>
    </w:p>
    <w:p w14:paraId="6CD76746" w14:textId="77777777" w:rsidR="00263C56" w:rsidRPr="001A6710" w:rsidRDefault="00263C56" w:rsidP="00263C56">
      <w:pPr>
        <w:spacing w:after="0"/>
        <w:jc w:val="right"/>
        <w:rPr>
          <w:rFonts w:ascii="Calibri Light" w:eastAsia="Calibri" w:hAnsi="Calibri Light" w:cs="Calibri Light"/>
          <w:b/>
          <w:bCs/>
        </w:rPr>
      </w:pPr>
      <w:r w:rsidRPr="001A6710">
        <w:rPr>
          <w:rFonts w:ascii="Calibri Light" w:eastAsia="Calibri" w:hAnsi="Calibri Light" w:cs="Calibri Light"/>
          <w:b/>
          <w:bCs/>
        </w:rPr>
        <w:t>Czarnolas 36,</w:t>
      </w:r>
    </w:p>
    <w:p w14:paraId="189DF5A6" w14:textId="1EA1CCC3" w:rsidR="0006723A" w:rsidRPr="003A1813" w:rsidRDefault="00263C56" w:rsidP="00263C56">
      <w:pPr>
        <w:spacing w:after="0" w:line="276" w:lineRule="auto"/>
        <w:ind w:left="4536" w:hanging="1"/>
        <w:jc w:val="right"/>
        <w:rPr>
          <w:rFonts w:asciiTheme="majorHAnsi" w:hAnsiTheme="majorHAnsi" w:cstheme="majorHAnsi"/>
          <w:b/>
          <w:sz w:val="24"/>
          <w:szCs w:val="24"/>
          <w:u w:val="thick"/>
        </w:rPr>
      </w:pPr>
      <w:r w:rsidRPr="001A6710">
        <w:rPr>
          <w:rFonts w:ascii="Calibri Light" w:eastAsia="Calibri" w:hAnsi="Calibri Light" w:cs="Calibri Light"/>
          <w:b/>
          <w:bCs/>
        </w:rPr>
        <w:t>26-720 Policzna</w:t>
      </w:r>
    </w:p>
    <w:p w14:paraId="7EE5AC3B" w14:textId="77777777" w:rsidR="00A37F2B" w:rsidRPr="003A1813" w:rsidRDefault="00A37F2B" w:rsidP="00A37F2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  <w:u w:val="thick"/>
        </w:rPr>
      </w:pPr>
      <w:r w:rsidRPr="003A1813">
        <w:rPr>
          <w:rFonts w:asciiTheme="majorHAnsi" w:hAnsiTheme="majorHAnsi" w:cstheme="majorHAnsi"/>
          <w:b/>
          <w:sz w:val="24"/>
          <w:szCs w:val="24"/>
          <w:u w:val="thick"/>
        </w:rPr>
        <w:t>Wykonawca:</w:t>
      </w:r>
    </w:p>
    <w:p w14:paraId="4C0D45D9" w14:textId="77777777" w:rsidR="00A37F2B" w:rsidRPr="003A1813" w:rsidRDefault="00A37F2B" w:rsidP="00A37F2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43D7DC2" w14:textId="77777777" w:rsidR="00A37F2B" w:rsidRPr="003A1813" w:rsidRDefault="00A37F2B" w:rsidP="00A37F2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60E52D8" w14:textId="77777777" w:rsidR="00A37F2B" w:rsidRPr="003A1813" w:rsidRDefault="00A37F2B" w:rsidP="00A37F2B">
      <w:pPr>
        <w:spacing w:after="0" w:line="276" w:lineRule="auto"/>
        <w:ind w:right="5954"/>
        <w:rPr>
          <w:rFonts w:asciiTheme="majorHAnsi" w:hAnsiTheme="majorHAnsi" w:cstheme="majorHAnsi"/>
          <w:sz w:val="18"/>
          <w:szCs w:val="18"/>
        </w:rPr>
      </w:pPr>
      <w:r w:rsidRPr="003A1813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</w:t>
      </w:r>
    </w:p>
    <w:p w14:paraId="5E8CFA5D" w14:textId="77777777" w:rsidR="00A37F2B" w:rsidRPr="003A1813" w:rsidRDefault="00C74D2A" w:rsidP="00914390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A1813">
        <w:rPr>
          <w:rFonts w:asciiTheme="majorHAnsi" w:hAnsiTheme="majorHAnsi" w:cstheme="majorHAnsi"/>
          <w:i/>
          <w:sz w:val="20"/>
          <w:szCs w:val="20"/>
        </w:rPr>
        <w:t xml:space="preserve">       </w:t>
      </w:r>
      <w:r w:rsidR="00A37F2B" w:rsidRPr="003A1813">
        <w:rPr>
          <w:rFonts w:asciiTheme="majorHAnsi" w:hAnsiTheme="majorHAnsi" w:cstheme="majorHAnsi"/>
          <w:i/>
          <w:sz w:val="20"/>
          <w:szCs w:val="20"/>
        </w:rPr>
        <w:t xml:space="preserve">   nazwa i  adres wykonawcy</w:t>
      </w:r>
    </w:p>
    <w:p w14:paraId="616DB014" w14:textId="77777777" w:rsidR="00A17579" w:rsidRPr="003A1813" w:rsidRDefault="00A17579" w:rsidP="00A175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4808D77E" w14:textId="62366E56" w:rsidR="00A17579" w:rsidRPr="003A1813" w:rsidRDefault="00A17579" w:rsidP="00A175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>WYKAZ OSÓB, KTÓRE</w:t>
      </w:r>
      <w:r w:rsidR="003A1813"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 BĘDĄ SKIEROWANE DO REALIZACJI </w:t>
      </w:r>
      <w:r w:rsidRPr="003A1813">
        <w:rPr>
          <w:rFonts w:asciiTheme="majorHAnsi" w:eastAsia="Times New Roman" w:hAnsiTheme="majorHAnsi" w:cstheme="majorHAnsi"/>
          <w:b/>
          <w:iCs/>
          <w:sz w:val="24"/>
          <w:szCs w:val="24"/>
          <w:lang w:eastAsia="pl-PL"/>
        </w:rPr>
        <w:t xml:space="preserve">ZAMÓWIENIA </w:t>
      </w:r>
    </w:p>
    <w:p w14:paraId="2827CD15" w14:textId="68255C40" w:rsidR="00A17579" w:rsidRPr="00263C56" w:rsidRDefault="00A17579" w:rsidP="00263C56">
      <w:pPr>
        <w:spacing w:after="120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dotyczy postępowania o udzielenie zamówienia publicznego na: </w:t>
      </w:r>
      <w:r w:rsidR="00263C56" w:rsidRPr="00263C56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pl-PL"/>
        </w:rPr>
        <w:t>Konserwację, przebudowę i zmianę sposobu użytkowania zabytkowej oficyny dworskiej, wchodzącej w skład zespołu dworsko-parkowego  Muzeum Jana Kochanowskiego w Czarnolesie</w:t>
      </w:r>
    </w:p>
    <w:p w14:paraId="19F36810" w14:textId="77777777" w:rsidR="00A17579" w:rsidRPr="003A1813" w:rsidRDefault="00A17579" w:rsidP="00A17579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Y="130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264"/>
        <w:gridCol w:w="2834"/>
        <w:gridCol w:w="4640"/>
        <w:gridCol w:w="4047"/>
      </w:tblGrid>
      <w:tr w:rsidR="00F9422B" w:rsidRPr="003A1813" w14:paraId="400E323E" w14:textId="77777777" w:rsidTr="00F9422B">
        <w:trPr>
          <w:trHeight w:val="1709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197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</w:p>
          <w:p w14:paraId="593A2509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lp.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B98A" w14:textId="367E66D9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Funkcja w realizacji zamówienia zgodnie z warunkiem udziału w postępowaniu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  <w:highlight w:val="cyan"/>
              </w:rPr>
              <w:t xml:space="preserve"> 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B2DC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D172" w14:textId="0AAB4D40" w:rsidR="001F5CAD" w:rsidRDefault="00F9422B" w:rsidP="001F5CAD">
            <w:pPr>
              <w:jc w:val="center"/>
              <w:rPr>
                <w:rFonts w:eastAsia="Calibr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informacje potwierdzające spełnienie warunków określonych w </w:t>
            </w:r>
            <w:proofErr w:type="spellStart"/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swz</w:t>
            </w:r>
            <w:proofErr w:type="spellEnd"/>
            <w:r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1F5CAD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:</w:t>
            </w:r>
            <w:r w:rsidR="001F5CAD" w:rsidRPr="001D355C">
              <w:rPr>
                <w:rFonts w:eastAsia="Calibri"/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7587F692" w14:textId="19EFC231" w:rsidR="001F5CAD" w:rsidRPr="001D355C" w:rsidRDefault="001F5CAD" w:rsidP="001F5CAD">
            <w:pPr>
              <w:jc w:val="center"/>
              <w:rPr>
                <w:rFonts w:eastAsia="Calibri"/>
                <w:b/>
                <w:bCs/>
                <w:smallCaps/>
                <w:sz w:val="20"/>
                <w:szCs w:val="20"/>
              </w:rPr>
            </w:pPr>
            <w:r>
              <w:rPr>
                <w:rFonts w:eastAsia="Calibri"/>
                <w:b/>
                <w:bCs/>
                <w:smallCaps/>
                <w:sz w:val="20"/>
                <w:szCs w:val="20"/>
              </w:rPr>
              <w:t xml:space="preserve">Rodzaj </w:t>
            </w:r>
            <w:r w:rsidRPr="001D355C">
              <w:rPr>
                <w:rFonts w:eastAsia="Calibri"/>
                <w:b/>
                <w:bCs/>
                <w:smallCaps/>
                <w:sz w:val="20"/>
                <w:szCs w:val="20"/>
              </w:rPr>
              <w:t>Uprawnień budowlanych</w:t>
            </w:r>
          </w:p>
          <w:p w14:paraId="1A4F5F97" w14:textId="7C0B27EF" w:rsidR="00F9422B" w:rsidRPr="003A1813" w:rsidRDefault="001F5CAD" w:rsidP="001F5CA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1D355C">
              <w:rPr>
                <w:rFonts w:eastAsia="Calibri"/>
                <w:b/>
                <w:bCs/>
                <w:smallCaps/>
                <w:sz w:val="20"/>
                <w:szCs w:val="20"/>
              </w:rPr>
              <w:t>Numer Uprawnień budowlanych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EA23" w14:textId="77777777" w:rsidR="00F9422B" w:rsidRPr="003A1813" w:rsidRDefault="00F9422B" w:rsidP="00A146E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informacja o podstawie do dysponowania wskazanymi osobami</w:t>
            </w:r>
          </w:p>
          <w:p w14:paraId="5AAD2917" w14:textId="0C759DC2" w:rsidR="00F9422B" w:rsidRPr="003A1813" w:rsidRDefault="00F9422B" w:rsidP="00F93F8F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</w:pP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 xml:space="preserve">(należy odpowiednio zaznaczyć dysponowanie bezpośrednie/pośrednie oraz wpisać formę współpracy, np. umowa o pracę, Umowa cywilnoprawna (np. umowa zlecenie, umowa </w:t>
            </w:r>
            <w:r w:rsidRPr="003A1813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br/>
              <w:t>o dzieło) itp.)</w:t>
            </w:r>
          </w:p>
        </w:tc>
      </w:tr>
      <w:tr w:rsidR="00F9422B" w:rsidRPr="003A1813" w14:paraId="3E527FF8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4919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0BA" w14:textId="4A61E217" w:rsidR="00F9422B" w:rsidRPr="003A1813" w:rsidRDefault="001F5CAD" w:rsidP="00A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Osoba posiadająca </w:t>
            </w:r>
            <w:r w:rsidRPr="001F5CAD">
              <w:rPr>
                <w:rFonts w:asciiTheme="majorHAnsi" w:eastAsia="Arial Unicode MS" w:hAnsiTheme="majorHAnsi" w:cstheme="majorHAnsi"/>
              </w:rPr>
              <w:t xml:space="preserve">uprawnienia do kierowania robotami budowlanymi </w:t>
            </w:r>
            <w:r w:rsidR="00263C56" w:rsidRPr="00263C56">
              <w:rPr>
                <w:rFonts w:asciiTheme="majorHAnsi" w:eastAsia="Arial Unicode MS" w:hAnsiTheme="majorHAnsi" w:cstheme="majorHAnsi"/>
              </w:rPr>
              <w:t xml:space="preserve">w branży </w:t>
            </w:r>
            <w:proofErr w:type="spellStart"/>
            <w:r w:rsidR="00263C56" w:rsidRPr="00263C56">
              <w:rPr>
                <w:rFonts w:asciiTheme="majorHAnsi" w:eastAsia="Arial Unicode MS" w:hAnsiTheme="majorHAnsi" w:cstheme="majorHAnsi"/>
              </w:rPr>
              <w:t>konstrukcyjno</w:t>
            </w:r>
            <w:proofErr w:type="spellEnd"/>
            <w:r w:rsidR="00263C56">
              <w:rPr>
                <w:rFonts w:asciiTheme="majorHAnsi" w:eastAsia="Arial Unicode MS" w:hAnsiTheme="majorHAnsi" w:cstheme="majorHAnsi"/>
              </w:rPr>
              <w:t xml:space="preserve"> - </w:t>
            </w:r>
            <w:r w:rsidR="00263C56" w:rsidRPr="00263C56">
              <w:rPr>
                <w:rFonts w:asciiTheme="majorHAnsi" w:eastAsia="Arial Unicode MS" w:hAnsiTheme="majorHAnsi" w:cstheme="majorHAnsi"/>
              </w:rPr>
              <w:t>budowlanej lub architektonicznej i jednocześnie</w:t>
            </w:r>
            <w:r w:rsidR="00263C56">
              <w:rPr>
                <w:rFonts w:asciiTheme="majorHAnsi" w:eastAsia="Arial Unicode MS" w:hAnsiTheme="majorHAnsi" w:cstheme="majorHAnsi"/>
              </w:rPr>
              <w:t xml:space="preserve"> </w:t>
            </w:r>
            <w:r w:rsidR="00263C56" w:rsidRPr="00263C56">
              <w:rPr>
                <w:rFonts w:asciiTheme="majorHAnsi" w:eastAsia="Arial Unicode MS" w:hAnsiTheme="majorHAnsi" w:cstheme="majorHAnsi"/>
              </w:rPr>
              <w:t xml:space="preserve">posiadającą uprawnienia do kierowania </w:t>
            </w:r>
            <w:r w:rsidR="00263C56" w:rsidRPr="00263C56">
              <w:rPr>
                <w:rFonts w:asciiTheme="majorHAnsi" w:eastAsia="Arial Unicode MS" w:hAnsiTheme="majorHAnsi" w:cstheme="majorHAnsi"/>
              </w:rPr>
              <w:lastRenderedPageBreak/>
              <w:t xml:space="preserve">robotami przy zabytkach nieruchomych wpisanych do rejestru zabytków tj. posiada kwalifikacje, o których mowa w art. 37c Ustawy z dnia 23 lipca 2003 r. o ochronie zabytków i opiece nad zabytkami (t. j. Dz. U. z 2021 r. poz. 710, 954 z </w:t>
            </w:r>
            <w:proofErr w:type="spellStart"/>
            <w:r w:rsidR="00263C56" w:rsidRPr="00263C56">
              <w:rPr>
                <w:rFonts w:asciiTheme="majorHAnsi" w:eastAsia="Arial Unicode MS" w:hAnsiTheme="majorHAnsi" w:cstheme="majorHAnsi"/>
              </w:rPr>
              <w:t>póź</w:t>
            </w:r>
            <w:proofErr w:type="spellEnd"/>
            <w:r w:rsidR="00263C56" w:rsidRPr="00263C56">
              <w:rPr>
                <w:rFonts w:asciiTheme="majorHAnsi" w:eastAsia="Arial Unicode MS" w:hAnsiTheme="majorHAnsi" w:cstheme="majorHAnsi"/>
              </w:rPr>
              <w:t>. zm.) – pełniącą jednocześnie funkcję kierownika budowy</w:t>
            </w:r>
            <w:r w:rsidR="00263C56">
              <w:rPr>
                <w:rFonts w:asciiTheme="majorHAnsi" w:eastAsia="Arial Unicode MS" w:hAnsiTheme="majorHAnsi" w:cstheme="majorHAnsi"/>
              </w:rPr>
              <w:t>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0CD" w14:textId="77777777" w:rsidR="00F9422B" w:rsidRPr="003A1813" w:rsidRDefault="00F9422B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BC1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AB9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150CDC5B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296E5E09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0A1A43FB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2CAEBD51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46A18AB1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F9422B" w:rsidRPr="003A1813" w14:paraId="7BE2C336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47F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04F" w14:textId="160C08EE" w:rsidR="00F9422B" w:rsidRPr="003A1813" w:rsidRDefault="00445C04" w:rsidP="00A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Osoba </w:t>
            </w:r>
            <w:r w:rsidRPr="00445C04">
              <w:rPr>
                <w:rFonts w:asciiTheme="majorHAnsi" w:eastAsia="Arial Unicode MS" w:hAnsiTheme="majorHAnsi" w:cstheme="majorHAnsi"/>
              </w:rPr>
              <w:t>posiadającą uprawnienia do kierowania robotami budowlanymi w branży konstrukcyjno-budowlanej</w:t>
            </w:r>
            <w:r>
              <w:rPr>
                <w:rFonts w:asciiTheme="majorHAnsi" w:eastAsia="Arial Unicode MS" w:hAnsiTheme="majorHAnsi" w:cstheme="majorHAnsi"/>
              </w:rPr>
              <w:t xml:space="preserve"> (wymóg dotyczy jedynie Wykonawców </w:t>
            </w:r>
            <w:r>
              <w:t xml:space="preserve"> </w:t>
            </w:r>
            <w:r w:rsidRPr="00445C04">
              <w:rPr>
                <w:rFonts w:asciiTheme="majorHAnsi" w:eastAsia="Arial Unicode MS" w:hAnsiTheme="majorHAnsi" w:cstheme="majorHAnsi"/>
              </w:rPr>
              <w:t xml:space="preserve">którzy wykażą, iż osoba wskazana </w:t>
            </w:r>
            <w:r>
              <w:rPr>
                <w:rFonts w:asciiTheme="majorHAnsi" w:eastAsia="Arial Unicode MS" w:hAnsiTheme="majorHAnsi" w:cstheme="majorHAnsi"/>
              </w:rPr>
              <w:t>pod nr 1</w:t>
            </w:r>
            <w:r w:rsidRPr="00445C04">
              <w:rPr>
                <w:rFonts w:asciiTheme="majorHAnsi" w:eastAsia="Arial Unicode MS" w:hAnsiTheme="majorHAnsi" w:cstheme="majorHAnsi"/>
              </w:rPr>
              <w:t xml:space="preserve"> ma uprawnienia architektoniczne.</w:t>
            </w:r>
            <w:r w:rsidR="001F5CAD" w:rsidRPr="001F5CAD">
              <w:rPr>
                <w:rFonts w:asciiTheme="majorHAnsi" w:eastAsia="Arial Unicode MS" w:hAnsiTheme="majorHAnsi" w:cstheme="majorHAnsi"/>
              </w:rPr>
              <w:br/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06D" w14:textId="77777777" w:rsidR="00F9422B" w:rsidRPr="003A1813" w:rsidRDefault="00F9422B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A32D" w14:textId="77777777" w:rsidR="00F9422B" w:rsidRPr="003A1813" w:rsidRDefault="00F9422B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FCB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1C5BCC4D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08B95961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49A68294" w14:textId="77777777" w:rsidR="00F9422B" w:rsidRPr="003A1813" w:rsidRDefault="00F9422B" w:rsidP="00A146E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13EC4547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6A2A82A4" w14:textId="77777777" w:rsidR="00F9422B" w:rsidRPr="003A1813" w:rsidRDefault="00F9422B" w:rsidP="00A146E7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445C04" w:rsidRPr="003A1813" w14:paraId="2AEEB6D1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5A36" w14:textId="0EA89424" w:rsidR="00445C04" w:rsidRPr="003A1813" w:rsidRDefault="00445C0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11A" w14:textId="67827E30" w:rsidR="00445C04" w:rsidRDefault="00445C04" w:rsidP="00A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Osoba </w:t>
            </w:r>
            <w:r w:rsidRPr="00445C04">
              <w:rPr>
                <w:rFonts w:asciiTheme="majorHAnsi" w:eastAsia="Arial Unicode MS" w:hAnsiTheme="majorHAnsi" w:cstheme="majorHAnsi"/>
              </w:rPr>
              <w:t>posiadającą uprawnienia do kierowania robotami budowlanymi</w:t>
            </w:r>
            <w:r>
              <w:rPr>
                <w:rFonts w:asciiTheme="majorHAnsi" w:eastAsia="Arial Unicode MS" w:hAnsiTheme="majorHAnsi" w:cstheme="majorHAnsi"/>
              </w:rPr>
              <w:t xml:space="preserve"> </w:t>
            </w:r>
            <w:r>
              <w:t xml:space="preserve"> </w:t>
            </w:r>
            <w:r w:rsidRPr="00445C04">
              <w:rPr>
                <w:rFonts w:asciiTheme="majorHAnsi" w:eastAsia="Arial Unicode MS" w:hAnsiTheme="majorHAnsi" w:cstheme="majorHAnsi"/>
              </w:rPr>
              <w:t xml:space="preserve">w specjalności instalacyjnej </w:t>
            </w:r>
            <w:r>
              <w:rPr>
                <w:rFonts w:asciiTheme="majorHAnsi" w:eastAsia="Arial Unicode MS" w:hAnsiTheme="majorHAnsi" w:cstheme="majorHAnsi"/>
              </w:rPr>
              <w:br/>
            </w:r>
            <w:r w:rsidRPr="00445C04">
              <w:rPr>
                <w:rFonts w:asciiTheme="majorHAnsi" w:eastAsia="Arial Unicode MS" w:hAnsiTheme="majorHAnsi" w:cstheme="majorHAnsi"/>
              </w:rPr>
              <w:t xml:space="preserve">w zakresie sieci, instalacji i urządzeń cieplnych, wentylacyjnych, gazowych, wodociągowych </w:t>
            </w:r>
            <w:r>
              <w:rPr>
                <w:rFonts w:asciiTheme="majorHAnsi" w:eastAsia="Arial Unicode MS" w:hAnsiTheme="majorHAnsi" w:cstheme="majorHAnsi"/>
              </w:rPr>
              <w:br/>
            </w:r>
            <w:r w:rsidRPr="00445C04">
              <w:rPr>
                <w:rFonts w:asciiTheme="majorHAnsi" w:eastAsia="Arial Unicode MS" w:hAnsiTheme="majorHAnsi" w:cstheme="majorHAnsi"/>
              </w:rPr>
              <w:t>i kanalizacyjnych bez ograniczeń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0DD" w14:textId="77777777" w:rsidR="00445C04" w:rsidRPr="003A1813" w:rsidRDefault="00445C04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D87" w14:textId="77777777" w:rsidR="00445C04" w:rsidRPr="003A1813" w:rsidRDefault="00445C0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4C" w14:textId="77777777" w:rsidR="00445C04" w:rsidRPr="003A1813" w:rsidRDefault="00445C04" w:rsidP="00445C0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793D20F8" w14:textId="77777777" w:rsidR="00445C04" w:rsidRPr="003A1813" w:rsidRDefault="00445C04" w:rsidP="00445C04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3926B17F" w14:textId="77777777" w:rsidR="00445C04" w:rsidRPr="003A1813" w:rsidRDefault="00445C04" w:rsidP="00445C04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1C742217" w14:textId="77777777" w:rsidR="00445C04" w:rsidRPr="003A1813" w:rsidRDefault="00445C04" w:rsidP="00445C0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4EF51335" w14:textId="2E4C94BD" w:rsidR="00445C04" w:rsidRPr="003A1813" w:rsidRDefault="00445C04" w:rsidP="00445C04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</w:tc>
      </w:tr>
      <w:tr w:rsidR="00445C04" w:rsidRPr="003A1813" w14:paraId="3F479BCF" w14:textId="77777777" w:rsidTr="00F9422B">
        <w:trPr>
          <w:trHeight w:val="284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652" w14:textId="24223649" w:rsidR="00445C04" w:rsidRPr="003A1813" w:rsidRDefault="00445C0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BF87" w14:textId="6E5E0FED" w:rsidR="00445C04" w:rsidRDefault="00445C04" w:rsidP="00A1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Osoba </w:t>
            </w:r>
            <w:r w:rsidRPr="00445C04">
              <w:rPr>
                <w:rFonts w:asciiTheme="majorHAnsi" w:eastAsia="Arial Unicode MS" w:hAnsiTheme="majorHAnsi" w:cstheme="majorHAnsi"/>
              </w:rPr>
              <w:t>posiadającą uprawnienia do kierowania robotami budowlanymi</w:t>
            </w:r>
            <w:r>
              <w:rPr>
                <w:rFonts w:asciiTheme="majorHAnsi" w:eastAsia="Arial Unicode MS" w:hAnsiTheme="majorHAnsi" w:cstheme="majorHAnsi"/>
              </w:rPr>
              <w:t xml:space="preserve"> </w:t>
            </w:r>
            <w:r>
              <w:t xml:space="preserve"> </w:t>
            </w:r>
            <w:r w:rsidRPr="00445C04">
              <w:rPr>
                <w:rFonts w:asciiTheme="majorHAnsi" w:eastAsia="Arial Unicode MS" w:hAnsiTheme="majorHAnsi" w:cstheme="majorHAnsi"/>
              </w:rPr>
              <w:t>bez ograniczeń w specjalności instalacyjnej w zakresie sieci, instalacji i urządzeń elektrycznych i elektroenergetycznych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92C8" w14:textId="77777777" w:rsidR="00445C04" w:rsidRPr="003A1813" w:rsidRDefault="00445C04" w:rsidP="00A146E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C58" w14:textId="77777777" w:rsidR="00445C04" w:rsidRPr="003A1813" w:rsidRDefault="00445C04" w:rsidP="00A146E7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7BE" w14:textId="77777777" w:rsidR="00445C04" w:rsidRPr="003A1813" w:rsidRDefault="00445C04" w:rsidP="00445C0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pośrednie*</w:t>
            </w:r>
          </w:p>
          <w:p w14:paraId="4C9F6BF3" w14:textId="77777777" w:rsidR="00445C04" w:rsidRPr="003A1813" w:rsidRDefault="00445C04" w:rsidP="00445C04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  <w:p w14:paraId="1AFD20A5" w14:textId="77777777" w:rsidR="00445C04" w:rsidRPr="003A1813" w:rsidRDefault="00445C04" w:rsidP="00445C04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</w:p>
          <w:p w14:paraId="7BDA2BD6" w14:textId="77777777" w:rsidR="00445C04" w:rsidRPr="003A1813" w:rsidRDefault="00445C04" w:rsidP="00445C0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Dysponowanie bezpośrednie**</w:t>
            </w:r>
          </w:p>
          <w:p w14:paraId="177A0612" w14:textId="7BD09F09" w:rsidR="00445C04" w:rsidRPr="003A1813" w:rsidRDefault="00445C04" w:rsidP="00445C04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</w:rPr>
            </w:pPr>
            <w:r w:rsidRPr="003A1813">
              <w:rPr>
                <w:rFonts w:asciiTheme="majorHAnsi" w:eastAsia="Calibri" w:hAnsiTheme="majorHAnsi" w:cstheme="majorHAnsi"/>
              </w:rPr>
              <w:t>……………………………………………….</w:t>
            </w:r>
          </w:p>
        </w:tc>
      </w:tr>
    </w:tbl>
    <w:p w14:paraId="571A018B" w14:textId="77777777" w:rsidR="00A17579" w:rsidRPr="003A1813" w:rsidRDefault="00A17579" w:rsidP="00A17579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</w:p>
    <w:p w14:paraId="1BBA1E4B" w14:textId="77777777" w:rsidR="00A17579" w:rsidRPr="003A1813" w:rsidRDefault="00A17579" w:rsidP="00A17579">
      <w:pPr>
        <w:autoSpaceDE w:val="0"/>
        <w:autoSpaceDN w:val="0"/>
        <w:adjustRightInd w:val="0"/>
        <w:spacing w:after="20" w:line="264" w:lineRule="auto"/>
        <w:jc w:val="both"/>
        <w:rPr>
          <w:rFonts w:asciiTheme="majorHAnsi" w:eastAsia="Times New Roman" w:hAnsiTheme="majorHAnsi" w:cstheme="majorHAnsi"/>
          <w:iCs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Cs w:val="24"/>
          <w:lang w:eastAsia="pl-PL"/>
        </w:rPr>
        <w:lastRenderedPageBreak/>
        <w:t>UWAGA:</w:t>
      </w:r>
    </w:p>
    <w:p w14:paraId="4E28F332" w14:textId="781BA849" w:rsidR="00A17579" w:rsidRPr="003A1813" w:rsidRDefault="00A17579" w:rsidP="00A17579">
      <w:pPr>
        <w:numPr>
          <w:ilvl w:val="0"/>
          <w:numId w:val="15"/>
        </w:numPr>
        <w:suppressAutoHyphens/>
        <w:spacing w:after="120" w:line="264" w:lineRule="auto"/>
        <w:contextualSpacing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Z informacji zamieszczonych w wykazie musi jednoznacznie wynikać, że Wykonawca spełnia warunki udziału w postępowaniu określone w Rozdziale V</w:t>
      </w:r>
      <w:r w:rsidR="001F5CAD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="00F9422B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I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SWZ.</w:t>
      </w:r>
    </w:p>
    <w:p w14:paraId="1E688500" w14:textId="77777777" w:rsidR="00BB4957" w:rsidRPr="003A1813" w:rsidRDefault="00BB4957" w:rsidP="00BB495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Jeżeli Wykonawca polega na zasobach innego podmiotu, należy 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zaznaczyć „Dysponowanie pośrednie”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oraz załączyć do oferty zobowiązanie tego podmiotu do oddania mu do dyspozycji niezbędnych zasobów na potrzeby realizacji zamówienia. Ze zobowiązania powinno wyraźnie wynikać: zakres dostępnych wykonawcy zasobów innego podmiotu; sposób wykorzystania zasobów innego podmiotu, przez wykonawcę, przy wykonywaniu zamówienia publicznego; zakres i okres udziału innego podmiotu przy wykonywaniu zamówienia publicznego; czy podmiot, na zdolnościach którego wykonawca polega w odniesieniu do warunków udziału w postępowaniu dotyczących wykształcenia, kwalifikacji zawodowych lub doświadczenia, zrealizuje 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usługi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, których wskazane zdolności dotyczą</w:t>
      </w:r>
    </w:p>
    <w:p w14:paraId="2AC30F6B" w14:textId="77777777" w:rsidR="00BB4957" w:rsidRDefault="00BB4957" w:rsidP="00BB4957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Jeżeli Wykonawca polega na zasobach 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własnych należy zaznaczyć „Dysponowanie bezpośrednie” i wskazać 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>stosunek prawny podstawy dysponowania, np.</w:t>
      </w:r>
      <w:r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umowa o pracę umowa zlecenie itp.</w:t>
      </w:r>
    </w:p>
    <w:p w14:paraId="507C0244" w14:textId="77777777" w:rsidR="00D35B05" w:rsidRPr="003A181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</w:p>
    <w:p w14:paraId="06E14CEE" w14:textId="75DFF7B0" w:rsidR="008D1D65" w:rsidRPr="003A1813" w:rsidRDefault="00A37F2B" w:rsidP="008D1D65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...........................................</w:t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</w:p>
    <w:p w14:paraId="1963EAB9" w14:textId="120737F9" w:rsidR="00A37F2B" w:rsidRPr="003A1813" w:rsidRDefault="00A37F2B" w:rsidP="008D1D65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Miejscowość, data</w:t>
      </w:r>
      <w:r w:rsidR="008D1D65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     </w:t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ab/>
      </w:r>
      <w:r w:rsidR="008D1D65" w:rsidRPr="003A1813"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</w:p>
    <w:p w14:paraId="29308B02" w14:textId="46C605FD" w:rsidR="00A37F2B" w:rsidRPr="003A1813" w:rsidRDefault="00A37F2B" w:rsidP="008D1D65">
      <w:pPr>
        <w:tabs>
          <w:tab w:val="left" w:pos="5245"/>
          <w:tab w:val="left" w:pos="5670"/>
        </w:tabs>
        <w:spacing w:after="0" w:line="240" w:lineRule="auto"/>
        <w:ind w:left="5670" w:firstLine="142"/>
        <w:jc w:val="right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</w:p>
    <w:p w14:paraId="4651905C" w14:textId="77777777" w:rsidR="00E34540" w:rsidRPr="003A1813" w:rsidRDefault="00E34540" w:rsidP="00C141B0">
      <w:pPr>
        <w:spacing w:after="0" w:line="240" w:lineRule="auto"/>
        <w:ind w:right="34"/>
        <w:jc w:val="both"/>
        <w:rPr>
          <w:rFonts w:asciiTheme="majorHAnsi" w:eastAsia="Times New Roman" w:hAnsiTheme="majorHAnsi" w:cstheme="majorHAnsi"/>
          <w:iCs/>
          <w:sz w:val="20"/>
          <w:szCs w:val="24"/>
          <w:lang w:eastAsia="pl-PL"/>
        </w:rPr>
      </w:pPr>
    </w:p>
    <w:sectPr w:rsidR="00E34540" w:rsidRPr="003A1813" w:rsidSect="00EA5280">
      <w:headerReference w:type="default" r:id="rId11"/>
      <w:footerReference w:type="default" r:id="rId12"/>
      <w:endnotePr>
        <w:numFmt w:val="decimal"/>
      </w:endnotePr>
      <w:pgSz w:w="16838" w:h="11906" w:orient="landscape"/>
      <w:pgMar w:top="1417" w:right="99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285E" w14:textId="77777777" w:rsidR="0044746C" w:rsidRDefault="0044746C" w:rsidP="0038231F">
      <w:pPr>
        <w:spacing w:after="0" w:line="240" w:lineRule="auto"/>
      </w:pPr>
      <w:r>
        <w:separator/>
      </w:r>
    </w:p>
  </w:endnote>
  <w:endnote w:type="continuationSeparator" w:id="0">
    <w:p w14:paraId="52168FEE" w14:textId="77777777" w:rsidR="0044746C" w:rsidRDefault="00447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Calibri" w:hAnsi="Times New Roman" w:cs="Times New Roman"/>
        <w:i/>
        <w:sz w:val="20"/>
        <w:szCs w:val="20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14:paraId="79AF41DD" w14:textId="44CBB7C9" w:rsidR="00205CA0" w:rsidRPr="00205CA0" w:rsidRDefault="00205CA0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3A1813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2F2B" w14:textId="77777777" w:rsidR="0044746C" w:rsidRDefault="0044746C" w:rsidP="0038231F">
      <w:pPr>
        <w:spacing w:after="0" w:line="240" w:lineRule="auto"/>
      </w:pPr>
      <w:r>
        <w:separator/>
      </w:r>
    </w:p>
  </w:footnote>
  <w:footnote w:type="continuationSeparator" w:id="0">
    <w:p w14:paraId="06A4E3B3" w14:textId="77777777" w:rsidR="0044746C" w:rsidRDefault="0044746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C6F6" w14:textId="330631AF" w:rsidR="00205CA0" w:rsidRDefault="00205CA0" w:rsidP="003C7B7C">
    <w:pPr>
      <w:pStyle w:val="Nagwek"/>
      <w:jc w:val="center"/>
      <w:rPr>
        <w:noProof/>
        <w:lang w:eastAsia="pl-PL"/>
      </w:rPr>
    </w:pPr>
  </w:p>
  <w:p w14:paraId="2CE69E2A" w14:textId="77777777" w:rsidR="00205CA0" w:rsidRDefault="00205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7783B"/>
    <w:multiLevelType w:val="hybridMultilevel"/>
    <w:tmpl w:val="60A880E6"/>
    <w:lvl w:ilvl="0" w:tplc="90BC0B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B60C94"/>
    <w:multiLevelType w:val="hybridMultilevel"/>
    <w:tmpl w:val="E45C1D70"/>
    <w:lvl w:ilvl="0" w:tplc="19D45F84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4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02D"/>
    <w:rsid w:val="0001523F"/>
    <w:rsid w:val="00020890"/>
    <w:rsid w:val="000377A5"/>
    <w:rsid w:val="00046DF7"/>
    <w:rsid w:val="00052BFE"/>
    <w:rsid w:val="000613EB"/>
    <w:rsid w:val="00066F3F"/>
    <w:rsid w:val="0006723A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1F5CAD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3C56"/>
    <w:rsid w:val="00267089"/>
    <w:rsid w:val="002715B0"/>
    <w:rsid w:val="0027560C"/>
    <w:rsid w:val="00287BCD"/>
    <w:rsid w:val="00291911"/>
    <w:rsid w:val="002C281E"/>
    <w:rsid w:val="002C30A9"/>
    <w:rsid w:val="002C42F8"/>
    <w:rsid w:val="002C4948"/>
    <w:rsid w:val="002E641A"/>
    <w:rsid w:val="00300674"/>
    <w:rsid w:val="00304292"/>
    <w:rsid w:val="00307A36"/>
    <w:rsid w:val="00310CB4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A1813"/>
    <w:rsid w:val="003B214C"/>
    <w:rsid w:val="003B295A"/>
    <w:rsid w:val="003B332F"/>
    <w:rsid w:val="003B690E"/>
    <w:rsid w:val="003C3B64"/>
    <w:rsid w:val="003C4E34"/>
    <w:rsid w:val="003C58F8"/>
    <w:rsid w:val="003C7B7C"/>
    <w:rsid w:val="003D272A"/>
    <w:rsid w:val="003D7458"/>
    <w:rsid w:val="003E1710"/>
    <w:rsid w:val="003E293B"/>
    <w:rsid w:val="003E6B5C"/>
    <w:rsid w:val="003F024C"/>
    <w:rsid w:val="004218BC"/>
    <w:rsid w:val="00434CC2"/>
    <w:rsid w:val="004457F5"/>
    <w:rsid w:val="00445C04"/>
    <w:rsid w:val="0044746C"/>
    <w:rsid w:val="00466838"/>
    <w:rsid w:val="00467E07"/>
    <w:rsid w:val="004724D9"/>
    <w:rsid w:val="004761C6"/>
    <w:rsid w:val="004845AC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94C7B"/>
    <w:rsid w:val="005A73FB"/>
    <w:rsid w:val="005A77E6"/>
    <w:rsid w:val="005E176A"/>
    <w:rsid w:val="005F4C5B"/>
    <w:rsid w:val="00605D5B"/>
    <w:rsid w:val="00633BC4"/>
    <w:rsid w:val="006440B0"/>
    <w:rsid w:val="0064500B"/>
    <w:rsid w:val="00650E1E"/>
    <w:rsid w:val="0067646B"/>
    <w:rsid w:val="00677C66"/>
    <w:rsid w:val="00687919"/>
    <w:rsid w:val="00692647"/>
    <w:rsid w:val="00692DF3"/>
    <w:rsid w:val="00697C04"/>
    <w:rsid w:val="006A52B6"/>
    <w:rsid w:val="006C6B50"/>
    <w:rsid w:val="006E16A6"/>
    <w:rsid w:val="006E1B2A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C6DEC"/>
    <w:rsid w:val="007E25BD"/>
    <w:rsid w:val="007E2F69"/>
    <w:rsid w:val="00804F07"/>
    <w:rsid w:val="00830AB1"/>
    <w:rsid w:val="008560CF"/>
    <w:rsid w:val="00874044"/>
    <w:rsid w:val="00875011"/>
    <w:rsid w:val="00885A41"/>
    <w:rsid w:val="00892E48"/>
    <w:rsid w:val="008A5BE7"/>
    <w:rsid w:val="008A69A3"/>
    <w:rsid w:val="008C6DF8"/>
    <w:rsid w:val="008D0487"/>
    <w:rsid w:val="008D1D65"/>
    <w:rsid w:val="008E3274"/>
    <w:rsid w:val="008F3818"/>
    <w:rsid w:val="00904303"/>
    <w:rsid w:val="009129F3"/>
    <w:rsid w:val="00914390"/>
    <w:rsid w:val="00920F98"/>
    <w:rsid w:val="00925B2C"/>
    <w:rsid w:val="009301A2"/>
    <w:rsid w:val="009375EB"/>
    <w:rsid w:val="00946769"/>
    <w:rsid w:val="009469C7"/>
    <w:rsid w:val="00956C26"/>
    <w:rsid w:val="00974684"/>
    <w:rsid w:val="00975C49"/>
    <w:rsid w:val="00991D59"/>
    <w:rsid w:val="00994BE4"/>
    <w:rsid w:val="009A397D"/>
    <w:rsid w:val="009C056A"/>
    <w:rsid w:val="009C0C6C"/>
    <w:rsid w:val="009C0DD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17579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7F43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B4957"/>
    <w:rsid w:val="00BD06C3"/>
    <w:rsid w:val="00BD13F5"/>
    <w:rsid w:val="00BE1520"/>
    <w:rsid w:val="00BE3175"/>
    <w:rsid w:val="00BF1F3F"/>
    <w:rsid w:val="00BF2E7C"/>
    <w:rsid w:val="00BF3FEF"/>
    <w:rsid w:val="00C00C2E"/>
    <w:rsid w:val="00C141B0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B264E"/>
    <w:rsid w:val="00DB5559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0306"/>
    <w:rsid w:val="00EA5280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0731C"/>
    <w:rsid w:val="00F2074D"/>
    <w:rsid w:val="00F30120"/>
    <w:rsid w:val="00F33AC3"/>
    <w:rsid w:val="00F365F2"/>
    <w:rsid w:val="00F54680"/>
    <w:rsid w:val="00F6524F"/>
    <w:rsid w:val="00F659EA"/>
    <w:rsid w:val="00F93F8F"/>
    <w:rsid w:val="00F9422B"/>
    <w:rsid w:val="00FA454C"/>
    <w:rsid w:val="00FB7965"/>
    <w:rsid w:val="00FC0667"/>
    <w:rsid w:val="00FC203A"/>
    <w:rsid w:val="00FD34A4"/>
    <w:rsid w:val="00FE779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AA6E"/>
  <w15:docId w15:val="{FE8B2803-AAC9-4BC8-946D-C7C0CB38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"/>
    <w:basedOn w:val="Domylnaczcionkaakapitu"/>
    <w:link w:val="Akapitzlist"/>
    <w:uiPriority w:val="99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80378-FC6B-4D17-B3D4-3E0BC960D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Katarzyna Tomala</cp:lastModifiedBy>
  <cp:revision>10</cp:revision>
  <cp:lastPrinted>2017-04-20T11:43:00Z</cp:lastPrinted>
  <dcterms:created xsi:type="dcterms:W3CDTF">2020-07-08T22:34:00Z</dcterms:created>
  <dcterms:modified xsi:type="dcterms:W3CDTF">2021-11-09T18:26:00Z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